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p>
    <w:p>
      <w:pPr>
        <w:rPr>
          <w:color w:val="000000"/>
          <w:sz w:val="18"/>
          <w:szCs w:val="18"/>
        </w:rPr>
      </w:pPr>
    </w:p>
    <w:p/>
    <w:p/>
    <w:p/>
    <w:p/>
    <w:p>
      <w:pPr>
        <w:jc w:val="center"/>
        <w:rPr>
          <w:b/>
          <w:sz w:val="96"/>
          <w:szCs w:val="72"/>
        </w:rPr>
      </w:pPr>
      <w:r>
        <w:rPr>
          <w:rFonts w:hint="eastAsia"/>
          <w:b/>
          <w:sz w:val="96"/>
          <w:szCs w:val="72"/>
          <w:lang w:eastAsia="zh-CN"/>
        </w:rPr>
        <w:t>询价</w:t>
      </w:r>
      <w:r>
        <w:rPr>
          <w:rFonts w:hint="eastAsia"/>
          <w:b/>
          <w:sz w:val="96"/>
          <w:szCs w:val="72"/>
          <w:lang w:val="en-US" w:eastAsia="zh-CN"/>
        </w:rPr>
        <w:t>响应</w:t>
      </w:r>
      <w:r>
        <w:rPr>
          <w:rFonts w:hint="eastAsia"/>
          <w:b/>
          <w:sz w:val="96"/>
          <w:szCs w:val="72"/>
        </w:rPr>
        <w:t>文件</w:t>
      </w: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val="en-US" w:eastAsia="zh-CN"/>
        </w:rPr>
        <w:t>供应商</w:t>
      </w:r>
      <w:r>
        <w:rPr>
          <w:rFonts w:hint="eastAsia" w:ascii="楷体_GB2312" w:hAnsi="楷体" w:eastAsia="楷体_GB2312"/>
          <w:b/>
          <w:bCs/>
          <w:sz w:val="36"/>
        </w:rPr>
        <w:t>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lang w:val="en-US" w:eastAsia="zh-CN"/>
        </w:rPr>
        <w:t>供应商</w:t>
      </w:r>
      <w:r>
        <w:rPr>
          <w:rFonts w:hint="eastAsia" w:ascii="楷体_GB2312" w:hAnsi="楷体" w:eastAsia="楷体_GB2312"/>
          <w:b/>
          <w:bCs/>
          <w:sz w:val="32"/>
        </w:rPr>
        <w:t>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lang w:val="en-US" w:eastAsia="zh-CN"/>
        </w:rPr>
        <w:t>供应商</w:t>
      </w:r>
      <w:r>
        <w:rPr>
          <w:rFonts w:hint="eastAsia" w:ascii="宋体" w:hAnsi="宋体"/>
          <w:b/>
          <w:sz w:val="44"/>
          <w:szCs w:val="44"/>
        </w:rPr>
        <w:t>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郑重声明：本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明知且符合《中华人民共和国政府采购法》第二十二条规定条件，能够独立承担民事责任，自愿提交的文件证明资料均真实、合法、有效，能够诚实守信地履行</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郑重承诺：本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hd w:val="clear" w:color="auto" w:fill="FFFFFF"/>
        <w:spacing w:line="600" w:lineRule="exact"/>
        <w:jc w:val="center"/>
        <w:rPr>
          <w:rFonts w:ascii="宋体" w:hAnsi="宋体" w:cs="宋体"/>
          <w:b/>
          <w:bCs/>
          <w:spacing w:val="30"/>
          <w:sz w:val="44"/>
          <w:szCs w:val="44"/>
        </w:rPr>
      </w:pPr>
      <w:bookmarkStart w:id="2" w:name="_GoBack"/>
      <w:bookmarkEnd w:id="2"/>
      <w:r>
        <w:rPr>
          <w:rFonts w:ascii="宋体" w:hAnsi="宋体" w:cs="宋体"/>
          <w:b/>
          <w:bCs/>
          <w:spacing w:val="30"/>
          <w:sz w:val="44"/>
          <w:szCs w:val="44"/>
        </w:rPr>
        <w:t>报价表</w:t>
      </w:r>
    </w:p>
    <w:tbl>
      <w:tblPr>
        <w:tblStyle w:val="12"/>
        <w:tblW w:w="87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402"/>
        <w:gridCol w:w="3118"/>
        <w:gridCol w:w="657"/>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491"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序</w:t>
            </w:r>
          </w:p>
          <w:p>
            <w:pPr>
              <w:spacing w:line="240" w:lineRule="exact"/>
              <w:jc w:val="center"/>
              <w:rPr>
                <w:rFonts w:hint="eastAsia" w:ascii="仿宋" w:hAnsi="仿宋" w:eastAsia="仿宋" w:cs="仿宋"/>
                <w:szCs w:val="21"/>
              </w:rPr>
            </w:pPr>
            <w:r>
              <w:rPr>
                <w:rFonts w:hint="eastAsia" w:ascii="仿宋" w:hAnsi="仿宋" w:eastAsia="仿宋" w:cs="仿宋"/>
                <w:szCs w:val="21"/>
              </w:rPr>
              <w:t>号</w:t>
            </w:r>
          </w:p>
        </w:tc>
        <w:tc>
          <w:tcPr>
            <w:tcW w:w="2402"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仪器设备名称</w:t>
            </w:r>
          </w:p>
        </w:tc>
        <w:tc>
          <w:tcPr>
            <w:tcW w:w="3118"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品牌、型号规格（或技术指标）</w:t>
            </w:r>
          </w:p>
        </w:tc>
        <w:tc>
          <w:tcPr>
            <w:tcW w:w="657"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数量</w:t>
            </w:r>
          </w:p>
        </w:tc>
        <w:tc>
          <w:tcPr>
            <w:tcW w:w="1017"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单价</w:t>
            </w:r>
          </w:p>
          <w:p>
            <w:pPr>
              <w:spacing w:line="240" w:lineRule="exact"/>
              <w:jc w:val="center"/>
              <w:rPr>
                <w:rFonts w:hint="eastAsia" w:ascii="仿宋" w:hAnsi="仿宋" w:eastAsia="仿宋" w:cs="仿宋"/>
                <w:szCs w:val="21"/>
              </w:rPr>
            </w:pPr>
            <w:r>
              <w:rPr>
                <w:rFonts w:hint="eastAsia" w:ascii="仿宋" w:hAnsi="仿宋" w:eastAsia="仿宋" w:cs="仿宋"/>
                <w:szCs w:val="21"/>
              </w:rPr>
              <w:t>（元）</w:t>
            </w:r>
          </w:p>
        </w:tc>
        <w:tc>
          <w:tcPr>
            <w:tcW w:w="1017"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总价</w:t>
            </w:r>
          </w:p>
          <w:p>
            <w:pPr>
              <w:spacing w:line="240" w:lineRule="exact"/>
              <w:jc w:val="center"/>
              <w:rPr>
                <w:rFonts w:hint="eastAsia" w:ascii="仿宋" w:hAnsi="仿宋" w:eastAsia="仿宋" w:cs="仿宋"/>
                <w:szCs w:val="21"/>
              </w:rPr>
            </w:pPr>
            <w:r>
              <w:rPr>
                <w:rFonts w:hint="eastAsia" w:ascii="仿宋" w:hAnsi="仿宋" w:eastAsia="仿宋" w:cs="仿宋"/>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汽车快保检测组</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 xml:space="preserve">冰点测试仪、刹车皮厚度尺、刹车油检测笔 </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电瓶检测仪</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量程：12V</w:t>
            </w:r>
            <w:r>
              <w:rPr>
                <w:rFonts w:hint="eastAsia" w:ascii="仿宋" w:hAnsi="仿宋" w:eastAsia="仿宋" w:cs="仿宋"/>
                <w:sz w:val="20"/>
                <w:szCs w:val="20"/>
              </w:rPr>
              <w:br w:type="textWrapping"/>
            </w:r>
            <w:r>
              <w:rPr>
                <w:rFonts w:hint="eastAsia" w:ascii="仿宋" w:hAnsi="仿宋" w:eastAsia="仿宋" w:cs="仿宋"/>
                <w:sz w:val="20"/>
                <w:szCs w:val="20"/>
              </w:rPr>
              <w:t>范围：100-1700CCA</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预制式扭力扳手</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 5~25N•m</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预制式扭力扳手</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 20~100N•m</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5</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预制式扭力扳手</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世达40~200N•m</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6</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世达工具套装</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世达09510   150件套</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7</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世达工具套装</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世达09509  56件套</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8</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世达转接头</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1/4转3/8转1/2小转中转大套筒转换头11913/12913/13913各4</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9</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活塞环压缩器拆装工具</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世达97501</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10</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气门拆装工具</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11</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油封拆装工具</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JTC-1717</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12</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锁片安装工具</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JTC-1244</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13</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指针式扭力扳手</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世达/JTC/HAZAT</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8</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14</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柔性磁吸器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世达64101</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15</w:t>
            </w:r>
          </w:p>
        </w:tc>
        <w:tc>
          <w:tcPr>
            <w:tcW w:w="2402"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摇把</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世达17001</w:t>
            </w:r>
          </w:p>
        </w:tc>
        <w:tc>
          <w:tcPr>
            <w:tcW w:w="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1017" w:type="dxa"/>
            <w:noWrap w:val="0"/>
            <w:vAlign w:val="center"/>
          </w:tcPr>
          <w:p>
            <w:pPr>
              <w:jc w:val="center"/>
              <w:rPr>
                <w:rFonts w:hint="eastAsia" w:ascii="仿宋" w:hAnsi="仿宋" w:eastAsia="仿宋" w:cs="仿宋"/>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16</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工具车1</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世达95109，8抽屉柜移动工具车</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17</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工具具车2</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世达95121，5抽屉柜移动工具车</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18</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网式工具车</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世达95111</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量缸表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50-160mm调整垫片式，哈量或上量</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20</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量缸表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50-160mm调整接杆式 哈量或上量</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21</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外径千分尺1</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哈量0-25mm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22</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外径千分尺2</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哈量25-50mm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23</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外径千分尺3</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哈量50-75mm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24</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外径千分尺4</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哈量75-100mm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25</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游标卡尺1</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哈量0-150mm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26</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游标卡尺2</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哈量0-300mm（测量内、外径部分均为刀口）</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27</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活动扳手</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世达47252   300mm</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28</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开口扳手套装</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世达09026</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29</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塞尺</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世达09407,0.02-1.00mm</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30</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刀口平尺</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上量300mm  </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31</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机油壶</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机油壶</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32</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吹尘枪1</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世达97221  长度100mm，配气管快速接头97222</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33</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吹尘枪2</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世达97222  长度250mm,配气管快速接头97222</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34</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橡胶锤</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世达92904,92902</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35</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千分尺座</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上工</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36</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起子套装</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世达09309</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37</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汽车专用万用表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fluke福禄克万用表数字F15B+</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38</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磁性表座</w:t>
            </w:r>
          </w:p>
          <w:p>
            <w:pPr>
              <w:rPr>
                <w:rFonts w:hint="eastAsia" w:ascii="仿宋" w:hAnsi="仿宋" w:eastAsia="仿宋" w:cs="仿宋"/>
                <w:color w:val="000000"/>
                <w:sz w:val="20"/>
                <w:szCs w:val="20"/>
              </w:rPr>
            </w:pPr>
            <w:r>
              <w:rPr>
                <w:rFonts w:hint="eastAsia" w:ascii="仿宋" w:hAnsi="仿宋" w:eastAsia="仿宋" w:cs="仿宋"/>
                <w:color w:val="000000"/>
                <w:sz w:val="20"/>
                <w:szCs w:val="20"/>
              </w:rPr>
              <w:t>（含百分表及接杆）</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0-5mm，100接杆</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39</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8件套帽式滤清器扳手</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世达09703</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40</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两用滤清器扳手</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世达097422</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41</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 三层零件车</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世达/JTC</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42</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机油压力表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机油压力表</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43</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汽油压力表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汽油压力表</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44</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真空表</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真空表</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45</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指针式轮胎充气枪</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世达98103</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46</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充电机</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12V15A车用蓄电池快速充电机</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47</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两用测电笔</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世达62504</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48</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汽车测电笔</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世达62503；6V/12V/24V</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49</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气动扳手工具</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世达01113A工业级1/2</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50</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风炮套筒组套</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世达09009</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51</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五金工具钳子套装</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世达9912钢丝钳8寸尖嘴钳6寸水口钳斜嘴钳6寸</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52</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轴用五金尖头组套</w:t>
            </w:r>
          </w:p>
        </w:tc>
        <w:tc>
          <w:tcPr>
            <w:tcW w:w="31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世达9911</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53</w:t>
            </w:r>
          </w:p>
        </w:tc>
        <w:tc>
          <w:tcPr>
            <w:tcW w:w="2402" w:type="dxa"/>
            <w:noWrap w:val="0"/>
            <w:vAlign w:val="center"/>
          </w:tcPr>
          <w:p>
            <w:pPr>
              <w:rPr>
                <w:rFonts w:hint="eastAsia" w:ascii="仿宋" w:hAnsi="仿宋" w:eastAsia="仿宋" w:cs="仿宋"/>
                <w:color w:val="000000"/>
                <w:sz w:val="20"/>
                <w:szCs w:val="20"/>
              </w:rPr>
            </w:pPr>
            <w:r>
              <w:rPr>
                <w:rFonts w:hint="eastAsia" w:ascii="仿宋" w:hAnsi="仿宋" w:eastAsia="仿宋" w:cs="仿宋"/>
                <w:color w:val="000000"/>
                <w:sz w:val="20"/>
                <w:szCs w:val="20"/>
              </w:rPr>
              <w:t>大剪举升机垫块</w:t>
            </w:r>
          </w:p>
        </w:tc>
        <w:tc>
          <w:tcPr>
            <w:tcW w:w="3118"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大剪举升机垫块</w:t>
            </w:r>
          </w:p>
        </w:tc>
        <w:tc>
          <w:tcPr>
            <w:tcW w:w="657"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17" w:type="dxa"/>
            <w:noWrap w:val="0"/>
            <w:vAlign w:val="center"/>
          </w:tcPr>
          <w:p>
            <w:pPr>
              <w:jc w:val="center"/>
              <w:rPr>
                <w:rFonts w:hint="eastAsia" w:ascii="仿宋" w:hAnsi="仿宋" w:eastAsia="仿宋" w:cs="仿宋"/>
                <w:color w:val="000000"/>
                <w:sz w:val="20"/>
                <w:szCs w:val="20"/>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91" w:type="dxa"/>
            <w:noWrap w:val="0"/>
            <w:vAlign w:val="center"/>
          </w:tcPr>
          <w:p>
            <w:pPr>
              <w:keepNext w:val="0"/>
              <w:keepLines w:val="0"/>
              <w:widowControl/>
              <w:suppressLineNumbers w:val="0"/>
              <w:jc w:val="left"/>
              <w:textAlignment w:val="center"/>
              <w:rPr>
                <w:rFonts w:hint="eastAsia" w:ascii="仿宋" w:hAnsi="仿宋" w:eastAsia="仿宋" w:cs="仿宋"/>
                <w:color w:val="000000"/>
                <w:sz w:val="22"/>
              </w:rPr>
            </w:pPr>
            <w:r>
              <w:rPr>
                <w:rFonts w:hint="eastAsia" w:ascii="宋体" w:hAnsi="宋体" w:eastAsia="宋体" w:cs="宋体"/>
                <w:i w:val="0"/>
                <w:color w:val="000000"/>
                <w:kern w:val="0"/>
                <w:sz w:val="22"/>
                <w:szCs w:val="22"/>
                <w:u w:val="none"/>
                <w:lang w:val="en-US" w:eastAsia="zh-CN" w:bidi="ar"/>
              </w:rPr>
              <w:t>54</w:t>
            </w:r>
          </w:p>
        </w:tc>
        <w:tc>
          <w:tcPr>
            <w:tcW w:w="2402" w:type="dxa"/>
            <w:noWrap w:val="0"/>
            <w:vAlign w:val="center"/>
          </w:tcPr>
          <w:p>
            <w:pPr>
              <w:rPr>
                <w:rFonts w:hint="eastAsia" w:ascii="仿宋" w:hAnsi="仿宋" w:eastAsia="仿宋" w:cs="仿宋"/>
                <w:color w:val="000000"/>
                <w:sz w:val="22"/>
              </w:rPr>
            </w:pPr>
            <w:r>
              <w:rPr>
                <w:rFonts w:hint="eastAsia" w:ascii="仿宋" w:hAnsi="仿宋" w:eastAsia="仿宋" w:cs="仿宋"/>
                <w:color w:val="000000"/>
                <w:sz w:val="22"/>
              </w:rPr>
              <w:t>4层货架</w:t>
            </w:r>
          </w:p>
        </w:tc>
        <w:tc>
          <w:tcPr>
            <w:tcW w:w="3118" w:type="dxa"/>
            <w:noWrap w:val="0"/>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2m*0.5m*2m</w:t>
            </w:r>
          </w:p>
        </w:tc>
        <w:tc>
          <w:tcPr>
            <w:tcW w:w="657" w:type="dxa"/>
            <w:noWrap w:val="0"/>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4</w:t>
            </w:r>
          </w:p>
        </w:tc>
        <w:tc>
          <w:tcPr>
            <w:tcW w:w="1017" w:type="dxa"/>
            <w:noWrap w:val="0"/>
            <w:vAlign w:val="center"/>
          </w:tcPr>
          <w:p>
            <w:pPr>
              <w:jc w:val="center"/>
              <w:rPr>
                <w:rFonts w:hint="eastAsia" w:ascii="仿宋" w:hAnsi="仿宋" w:eastAsia="仿宋" w:cs="仿宋"/>
                <w:color w:val="000000"/>
                <w:sz w:val="22"/>
              </w:rPr>
            </w:pPr>
          </w:p>
        </w:tc>
        <w:tc>
          <w:tcPr>
            <w:tcW w:w="1017" w:type="dxa"/>
            <w:noWrap w:val="0"/>
            <w:vAlign w:val="center"/>
          </w:tcPr>
          <w:p>
            <w:pPr>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402" w:type="dxa"/>
            <w:noWrap w:val="0"/>
            <w:vAlign w:val="center"/>
          </w:tcPr>
          <w:p>
            <w:pP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合计</w:t>
            </w:r>
          </w:p>
        </w:tc>
        <w:tc>
          <w:tcPr>
            <w:tcW w:w="5809" w:type="dxa"/>
            <w:gridSpan w:val="4"/>
            <w:noWrap w:val="0"/>
            <w:vAlign w:val="center"/>
          </w:tcPr>
          <w:p>
            <w:pPr>
              <w:jc w:val="center"/>
              <w:rPr>
                <w:rFonts w:hint="eastAsia" w:ascii="仿宋" w:hAnsi="仿宋" w:eastAsia="仿宋" w:cs="仿宋"/>
                <w:color w:val="000000"/>
                <w:sz w:val="20"/>
                <w:szCs w:val="20"/>
              </w:rPr>
            </w:pPr>
          </w:p>
        </w:tc>
      </w:tr>
    </w:tbl>
    <w:p>
      <w:pPr>
        <w:shd w:val="clear" w:color="auto" w:fill="FFFFFF"/>
        <w:spacing w:line="600" w:lineRule="exact"/>
        <w:jc w:val="both"/>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pStyle w:val="5"/>
        <w:jc w:val="left"/>
        <w:rPr>
          <w:rFonts w:ascii="Times New Roman" w:hAnsi="Times New Roman"/>
          <w:szCs w:val="21"/>
        </w:rPr>
      </w:pPr>
    </w:p>
    <w:p>
      <w:pPr>
        <w:shd w:val="clear" w:color="auto" w:fill="FFFFFF"/>
        <w:spacing w:before="100" w:beforeAutospacing="1" w:after="100" w:afterAutospacing="1" w:line="400" w:lineRule="exact"/>
        <w:rPr>
          <w:rFonts w:ascii="宋体" w:hAnsi="宋体" w:cs="宋体"/>
          <w:bCs/>
          <w:color w:val="000000"/>
          <w:sz w:val="30"/>
          <w:szCs w:val="30"/>
        </w:rPr>
      </w:pP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lang w:eastAsia="zh-CN"/>
        </w:rPr>
        <w:t>供应商</w:t>
      </w:r>
      <w:r>
        <w:rPr>
          <w:rFonts w:hint="eastAsia" w:ascii="仿宋_GB2312" w:hAnsi="仿宋_GB2312" w:eastAsia="仿宋_GB2312" w:cs="仿宋_GB2312"/>
          <w:bCs/>
          <w:color w:val="000000"/>
          <w:sz w:val="30"/>
          <w:szCs w:val="30"/>
        </w:rPr>
        <w:t>须根据采购项目，自己</w:t>
      </w:r>
      <w:r>
        <w:rPr>
          <w:rFonts w:hint="eastAsia" w:ascii="仿宋_GB2312" w:hAnsi="仿宋_GB2312" w:eastAsia="仿宋_GB2312" w:cs="仿宋_GB2312"/>
          <w:bCs/>
          <w:color w:val="000000"/>
          <w:sz w:val="30"/>
          <w:szCs w:val="30"/>
          <w:lang w:val="en-US" w:eastAsia="zh-CN"/>
        </w:rPr>
        <w:t>制作</w:t>
      </w:r>
      <w:r>
        <w:rPr>
          <w:rFonts w:hint="eastAsia" w:ascii="仿宋_GB2312" w:hAnsi="仿宋_GB2312" w:eastAsia="仿宋_GB2312" w:cs="仿宋_GB2312"/>
          <w:bCs/>
          <w:color w:val="000000"/>
          <w:sz w:val="30"/>
          <w:szCs w:val="30"/>
        </w:rPr>
        <w:t>偏离表）</w:t>
      </w:r>
    </w:p>
    <w:p>
      <w:pPr>
        <w:pStyle w:val="5"/>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w:t>
      </w:r>
      <w:r>
        <w:rPr>
          <w:rFonts w:hint="eastAsia" w:ascii="仿宋_GB2312" w:hAnsi="仿宋_GB2312" w:eastAsia="仿宋_GB2312" w:cs="仿宋_GB2312"/>
          <w:sz w:val="30"/>
          <w:szCs w:val="30"/>
          <w:lang w:val="en-US" w:eastAsia="zh-CN"/>
        </w:rPr>
        <w:t>询价</w:t>
      </w:r>
      <w:r>
        <w:rPr>
          <w:rFonts w:hint="eastAsia" w:ascii="仿宋_GB2312" w:hAnsi="仿宋_GB2312" w:eastAsia="仿宋_GB2312" w:cs="仿宋_GB2312"/>
          <w:sz w:val="30"/>
          <w:szCs w:val="30"/>
        </w:rPr>
        <w:t>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w:t>
      </w:r>
      <w:r>
        <w:rPr>
          <w:rFonts w:hint="eastAsia" w:ascii="仿宋_GB2312" w:hAnsi="仿宋_GB2312" w:eastAsia="仿宋_GB2312" w:cs="仿宋_GB2312"/>
          <w:sz w:val="30"/>
          <w:szCs w:val="30"/>
          <w:lang w:val="en-US" w:eastAsia="zh-CN"/>
        </w:rPr>
        <w:t>为成交人</w:t>
      </w:r>
      <w:r>
        <w:rPr>
          <w:rFonts w:hint="eastAsia" w:ascii="仿宋_GB2312" w:hAnsi="仿宋_GB2312" w:eastAsia="仿宋_GB2312" w:cs="仿宋_GB2312"/>
          <w:sz w:val="30"/>
          <w:szCs w:val="30"/>
        </w:rPr>
        <w:t>，我方保证立即组织相关工作，并在询价文件要求的时间内完成服务准备工作。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我单位</w:t>
      </w:r>
      <w:r>
        <w:rPr>
          <w:rFonts w:hint="eastAsia" w:ascii="仿宋_GB2312" w:hAnsi="仿宋_GB2312" w:eastAsia="仿宋_GB2312" w:cs="仿宋_GB2312"/>
          <w:sz w:val="30"/>
          <w:szCs w:val="30"/>
          <w:lang w:val="en-US" w:eastAsia="zh-CN"/>
        </w:rPr>
        <w:t>所供产品承诺质保时间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年</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lang w:eastAsia="zh-CN"/>
        </w:rPr>
        <w:t>供应商</w:t>
      </w:r>
      <w:r>
        <w:rPr>
          <w:rFonts w:hint="eastAsia" w:ascii="仿宋_GB2312" w:hAnsi="仿宋_GB2312" w:eastAsia="仿宋_GB2312" w:cs="仿宋_GB2312"/>
          <w:b/>
          <w:sz w:val="30"/>
          <w:szCs w:val="30"/>
        </w:rPr>
        <w:t>对本项目作出的特别承诺内容：</w:t>
      </w:r>
    </w:p>
    <w:p>
      <w:pPr>
        <w:pStyle w:val="5"/>
        <w:jc w:val="left"/>
        <w:rPr>
          <w:rFonts w:hint="eastAsia" w:ascii="仿宋_GB2312" w:hAnsi="仿宋_GB2312" w:eastAsia="仿宋_GB2312" w:cs="仿宋_GB2312"/>
          <w:szCs w:val="21"/>
        </w:rPr>
      </w:pPr>
    </w:p>
    <w:p>
      <w:pPr>
        <w:pStyle w:val="5"/>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资格证明文件</w:t>
      </w:r>
    </w:p>
    <w:p>
      <w:pPr>
        <w:pStyle w:val="5"/>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营业执照（复印件加盖公章并签字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相关资质证明（复印件加盖公章并签字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法定代表人资格证明原件、法人身份证复印件（复印件加盖公章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4、授权委托书原件、</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1、上述是评审委员会根据情况对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资质审查时，</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所必须要提供的资格证明文件，如</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未能提供上述资格证明文件以及发现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的资质条件不符合招标文件要求，将作为无效标处理。</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所提供的资格证明材料应真实、有效，</w:t>
      </w:r>
      <w:r>
        <w:rPr>
          <w:rFonts w:hint="eastAsia" w:ascii="仿宋_GB2312" w:hAnsi="仿宋_GB2312" w:eastAsia="仿宋_GB2312" w:cs="仿宋_GB2312"/>
          <w:bCs/>
          <w:sz w:val="28"/>
          <w:szCs w:val="28"/>
          <w:lang w:val="en-US" w:eastAsia="zh-CN"/>
        </w:rPr>
        <w:t>国有资产管理处</w:t>
      </w:r>
      <w:r>
        <w:rPr>
          <w:rFonts w:hint="eastAsia" w:ascii="仿宋_GB2312" w:hAnsi="仿宋_GB2312" w:eastAsia="仿宋_GB2312" w:cs="仿宋_GB2312"/>
          <w:bCs/>
          <w:sz w:val="28"/>
          <w:szCs w:val="28"/>
        </w:rPr>
        <w:t>保留对</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提供的资格证明材料进行核查的权利。如发现</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提供虚假资格证明材料，</w:t>
      </w:r>
      <w:r>
        <w:rPr>
          <w:rFonts w:hint="eastAsia" w:ascii="仿宋_GB2312" w:hAnsi="仿宋_GB2312" w:eastAsia="仿宋_GB2312" w:cs="仿宋_GB2312"/>
          <w:bCs/>
          <w:sz w:val="28"/>
          <w:szCs w:val="28"/>
          <w:lang w:val="en-US" w:eastAsia="zh-CN"/>
        </w:rPr>
        <w:t>国有资产管理处</w:t>
      </w:r>
      <w:r>
        <w:rPr>
          <w:rFonts w:hint="eastAsia" w:ascii="仿宋_GB2312" w:hAnsi="仿宋_GB2312" w:eastAsia="仿宋_GB2312" w:cs="仿宋_GB2312"/>
          <w:bCs/>
          <w:sz w:val="28"/>
          <w:szCs w:val="28"/>
        </w:rPr>
        <w:t>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组织的（</w:t>
      </w:r>
      <w:r>
        <w:rPr>
          <w:rFonts w:hint="eastAsia" w:ascii="仿宋_GB2312" w:hAnsi="仿宋_GB2312" w:eastAsia="仿宋_GB2312" w:cs="仿宋_GB2312"/>
          <w:bCs/>
          <w:sz w:val="28"/>
          <w:szCs w:val="28"/>
          <w:lang w:val="en-US" w:eastAsia="zh-CN"/>
        </w:rPr>
        <w:t>采购</w:t>
      </w:r>
      <w:r>
        <w:rPr>
          <w:rFonts w:hint="eastAsia" w:ascii="仿宋_GB2312" w:hAnsi="仿宋_GB2312" w:eastAsia="仿宋_GB2312" w:cs="仿宋_GB2312"/>
          <w:bCs/>
          <w:sz w:val="28"/>
          <w:szCs w:val="28"/>
        </w:rPr>
        <w:t xml:space="preserve">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活动，受托人有权在该</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活动中，以我单位的名义签署</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函和</w:t>
      </w:r>
      <w:r>
        <w:rPr>
          <w:rFonts w:hint="eastAsia" w:ascii="仿宋_GB2312" w:hAnsi="仿宋_GB2312" w:eastAsia="仿宋_GB2312" w:cs="仿宋_GB2312"/>
          <w:bCs/>
          <w:sz w:val="28"/>
          <w:szCs w:val="28"/>
          <w:lang w:val="en-US" w:eastAsia="zh-CN"/>
        </w:rPr>
        <w:t>响应</w:t>
      </w:r>
      <w:r>
        <w:rPr>
          <w:rFonts w:hint="eastAsia" w:ascii="仿宋_GB2312" w:hAnsi="仿宋_GB2312" w:eastAsia="仿宋_GB2312" w:cs="仿宋_GB2312"/>
          <w:bCs/>
          <w:sz w:val="28"/>
          <w:szCs w:val="28"/>
        </w:rPr>
        <w:t>文件，</w:t>
      </w:r>
      <w:r>
        <w:rPr>
          <w:rFonts w:hint="eastAsia" w:ascii="仿宋_GB2312" w:hAnsi="仿宋_GB2312" w:eastAsia="仿宋_GB2312" w:cs="仿宋_GB2312"/>
          <w:bCs/>
          <w:sz w:val="28"/>
          <w:szCs w:val="28"/>
          <w:lang w:val="en-US" w:eastAsia="zh-CN"/>
        </w:rPr>
        <w:t>采购</w:t>
      </w:r>
      <w:r>
        <w:rPr>
          <w:rFonts w:hint="eastAsia" w:ascii="仿宋_GB2312" w:hAnsi="仿宋_GB2312" w:eastAsia="仿宋_GB2312" w:cs="仿宋_GB2312"/>
          <w:bCs/>
          <w:sz w:val="28"/>
          <w:szCs w:val="28"/>
        </w:rPr>
        <w:t>质疑、澄清、解释、签订合同书并执行一切与此有关的事项。</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4468"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8" w:firstLineChars="196"/>
        <w:rPr>
          <w:rFonts w:hint="eastAsia" w:ascii="仿宋_GB2312" w:hAnsi="仿宋_GB2312" w:eastAsia="仿宋_GB2312" w:cs="仿宋_GB2312"/>
          <w:bCs/>
          <w:sz w:val="28"/>
          <w:szCs w:val="28"/>
        </w:rPr>
      </w:pPr>
    </w:p>
    <w:p>
      <w:pPr>
        <w:spacing w:line="4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委托受托人参加</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的，必须附受托人身份证复印件并加盖委托单位公章并签字，参加</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时受托人将身份证原件带至现场备查。法定代表人直接参加</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的，仅需填写“法定代表人资格证明”。</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lang w:eastAsia="zh-CN"/>
        </w:rPr>
        <w:t>供应商</w:t>
      </w:r>
      <w:r>
        <w:rPr>
          <w:rFonts w:hint="eastAsia" w:ascii="仿宋_GB2312" w:hAnsi="仿宋_GB2312" w:eastAsia="仿宋_GB2312" w:cs="仿宋_GB2312"/>
          <w:b/>
          <w:bCs/>
          <w:spacing w:val="30"/>
          <w:sz w:val="44"/>
          <w:szCs w:val="44"/>
        </w:rPr>
        <w:t>情况介绍</w:t>
      </w:r>
    </w:p>
    <w:p>
      <w:pPr>
        <w:pStyle w:val="3"/>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自定，加盖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质量保证及服务承诺</w:t>
      </w:r>
    </w:p>
    <w:p>
      <w:pPr>
        <w:pStyle w:val="5"/>
        <w:spacing w:line="440" w:lineRule="exact"/>
        <w:ind w:firstLine="643"/>
        <w:jc w:val="center"/>
        <w:rPr>
          <w:rFonts w:hint="eastAsia" w:ascii="仿宋_GB2312" w:hAnsi="仿宋_GB2312" w:eastAsia="仿宋_GB2312" w:cs="仿宋_GB2312"/>
          <w:b/>
          <w:bCs/>
          <w:sz w:val="32"/>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自定，加盖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lang w:eastAsia="zh-CN"/>
        </w:rPr>
        <w:t>供应商</w:t>
      </w:r>
      <w:r>
        <w:rPr>
          <w:rFonts w:hint="eastAsia" w:ascii="仿宋_GB2312" w:hAnsi="仿宋_GB2312" w:eastAsia="仿宋_GB2312" w:cs="仿宋_GB2312"/>
          <w:b/>
          <w:bCs/>
          <w:spacing w:val="30"/>
          <w:sz w:val="44"/>
          <w:szCs w:val="44"/>
        </w:rPr>
        <w:t>认为需要提供的其它内容（如业绩证明、获奖证明、专利证明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自定，加盖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lang w:val="en-US" w:eastAsia="zh-CN"/>
        </w:rPr>
        <w:t>响 应</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5"/>
        <w:rPr>
          <w:rFonts w:asciiTheme="minorHAnsi" w:hAnsiTheme="minorHAnsi" w:eastAsiaTheme="minorEastAsia" w:cstheme="minorBidi"/>
          <w:b/>
          <w:sz w:val="32"/>
          <w:szCs w:val="32"/>
        </w:rPr>
      </w:pP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供应商</w:t>
      </w:r>
      <w:r>
        <w:rPr>
          <w:rFonts w:hint="eastAsia" w:ascii="楷体_GB2312" w:hAnsi="楷体" w:eastAsia="楷体_GB2312"/>
          <w:b/>
          <w:bCs/>
          <w:sz w:val="36"/>
        </w:rPr>
        <w:t>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供应商</w:t>
      </w:r>
      <w:r>
        <w:rPr>
          <w:rFonts w:hint="eastAsia" w:ascii="楷体_GB2312" w:hAnsi="楷体" w:eastAsia="楷体_GB2312"/>
          <w:b/>
          <w:bCs/>
          <w:sz w:val="36"/>
        </w:rPr>
        <w:t>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lang w:eastAsia="zh-CN"/>
        </w:rPr>
        <w:t>供应商</w:t>
      </w:r>
      <w:r>
        <w:rPr>
          <w:rFonts w:hint="eastAsia" w:ascii="楷体_GB2312" w:hAnsi="楷体" w:eastAsia="楷体_GB2312"/>
          <w:b/>
          <w:bCs/>
          <w:sz w:val="32"/>
        </w:rPr>
        <w:t>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一致的有效印章，否则视为无效。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52900EB"/>
    <w:rsid w:val="07A3150A"/>
    <w:rsid w:val="07F8755F"/>
    <w:rsid w:val="08140717"/>
    <w:rsid w:val="0C4C7ECB"/>
    <w:rsid w:val="105F4251"/>
    <w:rsid w:val="2A510D43"/>
    <w:rsid w:val="3BF87318"/>
    <w:rsid w:val="3EC97F3E"/>
    <w:rsid w:val="42BC17FB"/>
    <w:rsid w:val="46BA3433"/>
    <w:rsid w:val="46CB5CBF"/>
    <w:rsid w:val="4E672610"/>
    <w:rsid w:val="4E6D4A06"/>
    <w:rsid w:val="4F2872B6"/>
    <w:rsid w:val="4F8E5559"/>
    <w:rsid w:val="51D7365C"/>
    <w:rsid w:val="599C5F8A"/>
    <w:rsid w:val="5EC64B75"/>
    <w:rsid w:val="5FE42DA1"/>
    <w:rsid w:val="60B14688"/>
    <w:rsid w:val="67FA11B5"/>
    <w:rsid w:val="79136851"/>
    <w:rsid w:val="7D91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5">
    <w:name w:val="Plain Text"/>
    <w:basedOn w:val="1"/>
    <w:link w:val="17"/>
    <w:qFormat/>
    <w:uiPriority w:val="0"/>
    <w:rPr>
      <w:rFonts w:ascii="宋体" w:hAnsi="Courier New" w:eastAsia="宋体" w:cs="Times New Roman"/>
      <w:szCs w:val="20"/>
    </w:rPr>
  </w:style>
  <w:style w:type="paragraph" w:styleId="6">
    <w:name w:val="Date"/>
    <w:basedOn w:val="1"/>
    <w:next w:val="1"/>
    <w:link w:val="14"/>
    <w:unhideWhenUsed/>
    <w:qFormat/>
    <w:uiPriority w:val="99"/>
    <w:pPr>
      <w:ind w:left="100" w:leftChars="2500"/>
    </w:pPr>
  </w:style>
  <w:style w:type="paragraph" w:styleId="7">
    <w:name w:val="Balloon Text"/>
    <w:basedOn w:val="1"/>
    <w:link w:val="1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3">
    <w:name w:val="批注框文本 Char"/>
    <w:basedOn w:val="10"/>
    <w:link w:val="7"/>
    <w:semiHidden/>
    <w:qFormat/>
    <w:uiPriority w:val="99"/>
    <w:rPr>
      <w:sz w:val="18"/>
      <w:szCs w:val="18"/>
    </w:rPr>
  </w:style>
  <w:style w:type="character" w:customStyle="1" w:styleId="14">
    <w:name w:val="日期 Char"/>
    <w:basedOn w:val="10"/>
    <w:link w:val="6"/>
    <w:semiHidden/>
    <w:qFormat/>
    <w:uiPriority w:val="99"/>
  </w:style>
  <w:style w:type="paragraph" w:customStyle="1" w:styleId="15">
    <w:name w:val="List Paragraph"/>
    <w:basedOn w:val="1"/>
    <w:qFormat/>
    <w:uiPriority w:val="34"/>
    <w:pPr>
      <w:ind w:firstLine="420" w:firstLineChars="200"/>
    </w:p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szCs w:val="20"/>
    </w:rPr>
  </w:style>
  <w:style w:type="character" w:customStyle="1" w:styleId="18">
    <w:name w:val="标题 3 Char"/>
    <w:basedOn w:val="10"/>
    <w:link w:val="2"/>
    <w:qFormat/>
    <w:uiPriority w:val="9"/>
    <w:rPr>
      <w:rFonts w:ascii="Arial" w:hAnsi="Arial" w:eastAsia="宋体" w:cs="Times New Roman"/>
      <w:b/>
      <w:sz w:val="32"/>
      <w:szCs w:val="20"/>
      <w:lang w:val="zh-CN" w:eastAsia="zh-CN"/>
    </w:rPr>
  </w:style>
  <w:style w:type="character" w:customStyle="1" w:styleId="19">
    <w:name w:val="页眉 Char"/>
    <w:basedOn w:val="10"/>
    <w:link w:val="9"/>
    <w:qFormat/>
    <w:uiPriority w:val="99"/>
    <w:rPr>
      <w:sz w:val="18"/>
      <w:szCs w:val="18"/>
    </w:rPr>
  </w:style>
  <w:style w:type="character" w:customStyle="1" w:styleId="20">
    <w:name w:val="页脚 Char"/>
    <w:basedOn w:val="10"/>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TotalTime>5</TotalTime>
  <ScaleCrop>false</ScaleCrop>
  <LinksUpToDate>false</LinksUpToDate>
  <CharactersWithSpaces>8252</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舞动的叶</cp:lastModifiedBy>
  <dcterms:modified xsi:type="dcterms:W3CDTF">2018-12-12T10:41:55Z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